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BF" w:rsidRPr="008E70BF" w:rsidRDefault="008E70BF" w:rsidP="008E70BF">
      <w:pPr>
        <w:jc w:val="center"/>
        <w:rPr>
          <w:rFonts w:hint="eastAsia"/>
          <w:b/>
        </w:rPr>
      </w:pPr>
      <w:r w:rsidRPr="008E70BF">
        <w:rPr>
          <w:rFonts w:hint="eastAsia"/>
          <w:b/>
        </w:rPr>
        <w:t>权利要求书</w:t>
      </w:r>
    </w:p>
    <w:p w:rsidR="008E70BF" w:rsidRDefault="008E70BF" w:rsidP="008E70BF"/>
    <w:p w:rsidR="008E70BF" w:rsidRDefault="008E70BF" w:rsidP="008E70BF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</w:t>
      </w:r>
      <w:r>
        <w:rPr>
          <w:rFonts w:hint="eastAsia"/>
        </w:rPr>
        <w:t>50</w:t>
      </w:r>
      <w:r>
        <w:rPr>
          <w:rFonts w:hint="eastAsia"/>
        </w:rPr>
        <w:t>吨钢包喷补料，其特征在于，是由以下重量百分比计的：矾土基尖晶石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l0</w:t>
      </w:r>
      <w:r>
        <w:rPr>
          <w:rFonts w:hint="eastAsia"/>
        </w:rPr>
        <w:t>％、矾土基尖晶石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为</w:t>
      </w:r>
      <w:r>
        <w:rPr>
          <w:rFonts w:hint="eastAsia"/>
        </w:rPr>
        <w:t>l1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％、镁橄榄石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％，镁尖晶石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lmm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％、镁尖晶石≤</w:t>
      </w:r>
      <w:r>
        <w:rPr>
          <w:rFonts w:hint="eastAsia"/>
        </w:rPr>
        <w:t>1mm</w:t>
      </w:r>
      <w:r>
        <w:rPr>
          <w:rFonts w:hint="eastAsia"/>
        </w:rPr>
        <w:t>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％，</w:t>
      </w:r>
      <w:r>
        <w:rPr>
          <w:rFonts w:hint="eastAsia"/>
        </w:rPr>
        <w:t>ZrC</w:t>
      </w:r>
      <w:r>
        <w:rPr>
          <w:rFonts w:hint="eastAsia"/>
        </w:rPr>
        <w:t>粉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</w:t>
      </w:r>
      <w:r>
        <w:rPr>
          <w:rFonts w:hint="eastAsia"/>
        </w:rPr>
        <w:t>Ni2GeO4</w:t>
      </w:r>
      <w:r>
        <w:rPr>
          <w:rFonts w:hint="eastAsia"/>
        </w:rPr>
        <w:t>粉</w:t>
      </w:r>
      <w:r>
        <w:rPr>
          <w:rFonts w:hint="eastAsia"/>
        </w:rPr>
        <w:t>1%</w:t>
      </w:r>
      <w:r>
        <w:rPr>
          <w:rFonts w:hint="eastAsia"/>
        </w:rPr>
        <w:t>，增塑剂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，结合剂</w:t>
      </w:r>
      <w:r>
        <w:rPr>
          <w:rFonts w:hint="eastAsia"/>
        </w:rPr>
        <w:t xml:space="preserve"> 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％混合均匀制成。</w:t>
      </w:r>
      <w:r>
        <w:rPr>
          <w:rFonts w:hint="eastAsia"/>
        </w:rPr>
        <w:t xml:space="preserve">  </w:t>
      </w:r>
    </w:p>
    <w:p w:rsidR="00000000" w:rsidRDefault="008E70BF" w:rsidP="008E70BF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50</w:t>
      </w:r>
      <w:r>
        <w:rPr>
          <w:rFonts w:hint="eastAsia"/>
        </w:rPr>
        <w:t>吨钢包喷补料，其特征在于，所述的：矾土基尖晶石≥</w:t>
      </w:r>
      <w:r>
        <w:rPr>
          <w:rFonts w:hint="eastAsia"/>
        </w:rPr>
        <w:t>88%</w:t>
      </w:r>
      <w:r>
        <w:rPr>
          <w:rFonts w:hint="eastAsia"/>
        </w:rPr>
        <w:t>；所述的结合剂为水合氧化铝﹑六偏磷酸钠的一种或两种的组合；所述的增塑剂为球粘土或糊精。</w:t>
      </w:r>
      <w:r>
        <w:rPr>
          <w:rFonts w:hint="eastAsia"/>
        </w:rPr>
        <w:t xml:space="preserve">  </w:t>
      </w:r>
    </w:p>
    <w:p w:rsidR="008E70BF" w:rsidRDefault="008E70BF" w:rsidP="008E70BF"/>
    <w:sectPr w:rsidR="008E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B5" w:rsidRDefault="000C48B5" w:rsidP="008E70BF">
      <w:r>
        <w:separator/>
      </w:r>
    </w:p>
  </w:endnote>
  <w:endnote w:type="continuationSeparator" w:id="1">
    <w:p w:rsidR="000C48B5" w:rsidRDefault="000C48B5" w:rsidP="008E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B5" w:rsidRDefault="000C48B5" w:rsidP="008E70BF">
      <w:r>
        <w:separator/>
      </w:r>
    </w:p>
  </w:footnote>
  <w:footnote w:type="continuationSeparator" w:id="1">
    <w:p w:rsidR="000C48B5" w:rsidRDefault="000C48B5" w:rsidP="008E7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0BF"/>
    <w:rsid w:val="000C48B5"/>
    <w:rsid w:val="008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0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2015-06-26T08:09:00Z</dcterms:created>
  <dcterms:modified xsi:type="dcterms:W3CDTF">2015-06-26T08:10:00Z</dcterms:modified>
</cp:coreProperties>
</file>