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2A" w:rsidRPr="0071192A" w:rsidRDefault="0071192A" w:rsidP="006D6EF1">
      <w:pPr>
        <w:jc w:val="center"/>
        <w:rPr>
          <w:b/>
        </w:rPr>
      </w:pPr>
      <w:r w:rsidRPr="0071192A">
        <w:rPr>
          <w:rFonts w:hint="eastAsia"/>
          <w:b/>
        </w:rPr>
        <w:t>权利要求书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一种用于板坯中间包的预制件，其特征是，所述预制件，纵剖面结构为</w:t>
      </w:r>
      <w:r>
        <w:rPr>
          <w:rFonts w:hint="eastAsia"/>
        </w:rPr>
        <w:t>T</w:t>
      </w:r>
      <w:r>
        <w:rPr>
          <w:rFonts w:hint="eastAsia"/>
        </w:rPr>
        <w:t>型，横剖</w:t>
      </w:r>
      <w:r>
        <w:t> </w:t>
      </w:r>
      <w:r>
        <w:rPr>
          <w:rFonts w:hint="eastAsia"/>
        </w:rPr>
        <w:t>面形状为圆形或椭圆形；其中</w:t>
      </w:r>
      <w:r>
        <w:rPr>
          <w:rFonts w:hint="eastAsia"/>
        </w:rPr>
        <w:t>T</w:t>
      </w:r>
      <w:r>
        <w:rPr>
          <w:rFonts w:hint="eastAsia"/>
        </w:rPr>
        <w:t>型上部，壁厚</w:t>
      </w:r>
      <w:r>
        <w:rPr>
          <w:rFonts w:hint="eastAsia"/>
        </w:rPr>
        <w:t>a</w:t>
      </w:r>
      <w:r>
        <w:rPr>
          <w:rFonts w:hint="eastAsia"/>
        </w:rPr>
        <w:t>为</w:t>
      </w:r>
      <w:r>
        <w:rPr>
          <w:rFonts w:hint="eastAsia"/>
        </w:rPr>
        <w:t>140</w:t>
      </w:r>
      <w:r>
        <w:rPr>
          <w:rFonts w:hint="eastAsia"/>
        </w:rPr>
        <w:t>～</w:t>
      </w:r>
      <w:r>
        <w:rPr>
          <w:rFonts w:hint="eastAsia"/>
        </w:rPr>
        <w:t>160mm</w:t>
      </w:r>
      <w:r>
        <w:rPr>
          <w:rFonts w:hint="eastAsia"/>
        </w:rPr>
        <w:t>，高度</w:t>
      </w:r>
      <w:r>
        <w:rPr>
          <w:rFonts w:hint="eastAsia"/>
        </w:rPr>
        <w:t>b</w:t>
      </w:r>
      <w:r>
        <w:rPr>
          <w:rFonts w:hint="eastAsia"/>
        </w:rPr>
        <w:t>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80mm</w:t>
      </w:r>
      <w:r>
        <w:rPr>
          <w:rFonts w:hint="eastAsia"/>
        </w:rPr>
        <w:t>；</w:t>
      </w:r>
      <w:r>
        <w:rPr>
          <w:rFonts w:hint="eastAsia"/>
        </w:rPr>
        <w:t>T</w:t>
      </w:r>
      <w:r>
        <w:rPr>
          <w:rFonts w:hint="eastAsia"/>
        </w:rPr>
        <w:t>型</w:t>
      </w:r>
      <w:r>
        <w:t> </w:t>
      </w:r>
      <w:r>
        <w:rPr>
          <w:rFonts w:hint="eastAsia"/>
        </w:rPr>
        <w:t>下部，壁厚</w:t>
      </w:r>
      <w:r>
        <w:rPr>
          <w:rFonts w:hint="eastAsia"/>
        </w:rPr>
        <w:t>c</w:t>
      </w:r>
      <w:r>
        <w:rPr>
          <w:rFonts w:hint="eastAsia"/>
        </w:rPr>
        <w:t>为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120mm</w:t>
      </w:r>
      <w:r>
        <w:rPr>
          <w:rFonts w:hint="eastAsia"/>
        </w:rPr>
        <w:t>，高度</w:t>
      </w:r>
      <w:r>
        <w:rPr>
          <w:rFonts w:hint="eastAsia"/>
        </w:rPr>
        <w:t>d</w:t>
      </w:r>
      <w:r>
        <w:rPr>
          <w:rFonts w:hint="eastAsia"/>
        </w:rPr>
        <w:t>与中间包内衬浇注料相同厚度。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所述的用于板坯中间包的预制件，按重量百分比由下述材料组成：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粒度的高铝矾土：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＜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粒度的高铝矾土：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粒度的高铝矾土：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＜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0.076mm</w:t>
      </w:r>
      <w:r>
        <w:rPr>
          <w:rFonts w:hint="eastAsia"/>
        </w:rPr>
        <w:t>粒度的高铝矾土：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小于</w:t>
      </w:r>
      <w:r>
        <w:rPr>
          <w:rFonts w:hint="eastAsia"/>
        </w:rPr>
        <w:t>0.076mm</w:t>
      </w:r>
      <w:r>
        <w:rPr>
          <w:rFonts w:hint="eastAsia"/>
        </w:rPr>
        <w:t>粒度的高铝矾土：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烧结镁砂细粉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钢纤维：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1.5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三聚磷酸钠：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0.5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SiO2</w:t>
      </w:r>
      <w:r>
        <w:rPr>
          <w:rFonts w:hint="eastAsia"/>
        </w:rPr>
        <w:t>超微粉：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1.5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铝酸钙水泥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所述的用于板坯中间包的预制件，按重量百分比由下述材料组成：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粒度的高铝矾土：</w:t>
      </w:r>
      <w:r>
        <w:rPr>
          <w:rFonts w:hint="eastAsia"/>
        </w:rPr>
        <w:t>30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粒度的高铝矾土：</w:t>
      </w:r>
      <w:r>
        <w:rPr>
          <w:rFonts w:hint="eastAsia"/>
        </w:rPr>
        <w:t>12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粒度的高铝矾土：</w:t>
      </w:r>
      <w:r>
        <w:rPr>
          <w:rFonts w:hint="eastAsia"/>
        </w:rPr>
        <w:t>22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＜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0.076mm</w:t>
      </w:r>
      <w:r>
        <w:rPr>
          <w:rFonts w:hint="eastAsia"/>
        </w:rPr>
        <w:t>粒度的高铝矾土：</w:t>
      </w:r>
      <w:r>
        <w:rPr>
          <w:rFonts w:hint="eastAsia"/>
        </w:rPr>
        <w:t>12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小于</w:t>
      </w:r>
      <w:r>
        <w:rPr>
          <w:rFonts w:hint="eastAsia"/>
        </w:rPr>
        <w:t>0.076mm</w:t>
      </w:r>
      <w:r>
        <w:rPr>
          <w:rFonts w:hint="eastAsia"/>
        </w:rPr>
        <w:t>粒度的高铝矾土：</w:t>
      </w:r>
      <w:r>
        <w:rPr>
          <w:rFonts w:hint="eastAsia"/>
        </w:rPr>
        <w:t>12</w:t>
      </w:r>
      <w:r>
        <w:rPr>
          <w:rFonts w:hint="eastAsia"/>
        </w:rPr>
        <w:t>％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烧结镁砂细粉</w:t>
      </w:r>
      <w:r>
        <w:rPr>
          <w:rFonts w:hint="eastAsia"/>
        </w:rPr>
        <w:t>6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钢纤维：</w:t>
      </w:r>
      <w:r>
        <w:rPr>
          <w:rFonts w:hint="eastAsia"/>
        </w:rPr>
        <w:t>1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三聚磷酸钠：</w:t>
      </w:r>
      <w:r>
        <w:rPr>
          <w:rFonts w:hint="eastAsia"/>
        </w:rPr>
        <w:t>0.5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SiO2</w:t>
      </w:r>
      <w:r>
        <w:rPr>
          <w:rFonts w:hint="eastAsia"/>
        </w:rPr>
        <w:t>超微粉：</w:t>
      </w:r>
      <w:r>
        <w:rPr>
          <w:rFonts w:hint="eastAsia"/>
        </w:rPr>
        <w:t>1.0</w:t>
      </w:r>
      <w:r>
        <w:rPr>
          <w:rFonts w:hint="eastAsia"/>
        </w:rPr>
        <w:t>％，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铝酸钙水泥：</w:t>
      </w:r>
      <w:r>
        <w:rPr>
          <w:rFonts w:hint="eastAsia"/>
        </w:rPr>
        <w:t>3.5</w:t>
      </w:r>
      <w:r>
        <w:rPr>
          <w:rFonts w:hint="eastAsia"/>
        </w:rPr>
        <w:t>％。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如权利要求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所述的用于板坯中间包的预制件，其特征是，所述高铝矾土为一</w:t>
      </w:r>
      <w:r>
        <w:t> </w:t>
      </w:r>
      <w:r>
        <w:rPr>
          <w:rFonts w:hint="eastAsia"/>
        </w:rPr>
        <w:t>级高铝矾土；所述烧结镁砂细粉为粒度＜</w:t>
      </w:r>
      <w:r>
        <w:rPr>
          <w:rFonts w:hint="eastAsia"/>
        </w:rPr>
        <w:t>0.076mm</w:t>
      </w:r>
      <w:r>
        <w:rPr>
          <w:rFonts w:hint="eastAsia"/>
        </w:rPr>
        <w:t>的烧结镁砂；所述</w:t>
      </w:r>
      <w:r>
        <w:rPr>
          <w:rFonts w:hint="eastAsia"/>
        </w:rPr>
        <w:t>SiO2</w:t>
      </w:r>
      <w:r>
        <w:rPr>
          <w:rFonts w:hint="eastAsia"/>
        </w:rPr>
        <w:t>超微粉，其中</w:t>
      </w:r>
      <w:r>
        <w:rPr>
          <w:rFonts w:hint="eastAsia"/>
        </w:rPr>
        <w:t>SiO2</w:t>
      </w:r>
      <w:r>
        <w:t> </w:t>
      </w:r>
      <w:r>
        <w:rPr>
          <w:rFonts w:hint="eastAsia"/>
        </w:rPr>
        <w:t>含量≥</w:t>
      </w:r>
      <w:r>
        <w:rPr>
          <w:rFonts w:hint="eastAsia"/>
        </w:rPr>
        <w:t>92</w:t>
      </w:r>
      <w:r>
        <w:rPr>
          <w:rFonts w:hint="eastAsia"/>
        </w:rPr>
        <w:t>％，粒度小于于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，且粒度小于</w:t>
      </w:r>
      <w:r>
        <w:rPr>
          <w:rFonts w:hint="eastAsia"/>
        </w:rPr>
        <w:t>2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的占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％。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所述的预制件的制备方法，包括下列步骤：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1)</w:t>
      </w:r>
      <w:r>
        <w:rPr>
          <w:rFonts w:hint="eastAsia"/>
        </w:rPr>
        <w:t>将上述物料按所述的配比称量后，加入混料机内干混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分钟，加物料总重量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的水，湿混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分钟，混匀；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2)</w:t>
      </w:r>
      <w:r>
        <w:rPr>
          <w:rFonts w:hint="eastAsia"/>
        </w:rPr>
        <w:t>将混合好的浇注料放入胎模内，均匀布料，用振动棒振动成型；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3)</w:t>
      </w:r>
      <w:r>
        <w:rPr>
          <w:rFonts w:hint="eastAsia"/>
        </w:rPr>
        <w:t>在自然环境温度下养护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天，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4)</w:t>
      </w:r>
      <w:r>
        <w:rPr>
          <w:rFonts w:hint="eastAsia"/>
        </w:rPr>
        <w:t>于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℃烘烤和冷却</w:t>
      </w:r>
      <w:r>
        <w:rPr>
          <w:rFonts w:hint="eastAsia"/>
        </w:rPr>
        <w:t>72</w:t>
      </w:r>
      <w:r>
        <w:rPr>
          <w:rFonts w:hint="eastAsia"/>
        </w:rPr>
        <w:t>～</w:t>
      </w:r>
      <w:r>
        <w:rPr>
          <w:rFonts w:hint="eastAsia"/>
        </w:rPr>
        <w:t>84</w:t>
      </w:r>
      <w:r>
        <w:rPr>
          <w:rFonts w:hint="eastAsia"/>
        </w:rPr>
        <w:t>小时，分为以下阶段：</w:t>
      </w:r>
      <w:r>
        <w:rPr>
          <w:rFonts w:hint="eastAsia"/>
        </w:rPr>
        <w:t>(1)15</w:t>
      </w:r>
      <w:r>
        <w:rPr>
          <w:rFonts w:hint="eastAsia"/>
        </w:rPr>
        <w:t>～</w:t>
      </w:r>
      <w:r>
        <w:rPr>
          <w:rFonts w:hint="eastAsia"/>
        </w:rPr>
        <w:t>150</w:t>
      </w:r>
      <w:r>
        <w:rPr>
          <w:rFonts w:hint="eastAsia"/>
        </w:rPr>
        <w:t>℃，以</w:t>
      </w:r>
      <w:r>
        <w:rPr>
          <w:rFonts w:hint="eastAsia"/>
        </w:rPr>
        <w:t>15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t> </w:t>
      </w:r>
      <w:r>
        <w:rPr>
          <w:rFonts w:hint="eastAsia"/>
        </w:rPr>
        <w:t>升温速度升温，升温时间</w:t>
      </w:r>
      <w:r>
        <w:rPr>
          <w:rFonts w:hint="eastAsia"/>
        </w:rPr>
        <w:t>9h</w:t>
      </w:r>
      <w:r>
        <w:rPr>
          <w:rFonts w:hint="eastAsia"/>
        </w:rPr>
        <w:t>；</w:t>
      </w:r>
      <w:r>
        <w:rPr>
          <w:rFonts w:hint="eastAsia"/>
        </w:rPr>
        <w:t>(2)150</w:t>
      </w:r>
      <w:r>
        <w:rPr>
          <w:rFonts w:hint="eastAsia"/>
        </w:rPr>
        <w:t>℃保温，时间</w:t>
      </w:r>
      <w:r>
        <w:rPr>
          <w:rFonts w:hint="eastAsia"/>
        </w:rPr>
        <w:t>24h</w:t>
      </w:r>
      <w:r>
        <w:rPr>
          <w:rFonts w:hint="eastAsia"/>
        </w:rPr>
        <w:t>；</w:t>
      </w:r>
      <w:r>
        <w:rPr>
          <w:rFonts w:hint="eastAsia"/>
        </w:rPr>
        <w:t>(3)150</w:t>
      </w:r>
      <w:r>
        <w:rPr>
          <w:rFonts w:hint="eastAsia"/>
        </w:rPr>
        <w:t>℃，以</w:t>
      </w:r>
      <w:r>
        <w:rPr>
          <w:rFonts w:hint="eastAsia"/>
        </w:rPr>
        <w:t>10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升温速度</w:t>
      </w:r>
      <w:r>
        <w:t> </w:t>
      </w:r>
      <w:r>
        <w:rPr>
          <w:rFonts w:hint="eastAsia"/>
        </w:rPr>
        <w:t>升温，时间</w:t>
      </w:r>
      <w:r>
        <w:rPr>
          <w:rFonts w:hint="eastAsia"/>
        </w:rPr>
        <w:t>15h</w:t>
      </w:r>
      <w:r>
        <w:rPr>
          <w:rFonts w:hint="eastAsia"/>
        </w:rPr>
        <w:t>，升温至</w:t>
      </w:r>
      <w:r>
        <w:rPr>
          <w:rFonts w:hint="eastAsia"/>
        </w:rPr>
        <w:t>300</w:t>
      </w:r>
      <w:r>
        <w:rPr>
          <w:rFonts w:hint="eastAsia"/>
        </w:rPr>
        <w:t>℃；</w:t>
      </w:r>
      <w:r>
        <w:rPr>
          <w:rFonts w:hint="eastAsia"/>
        </w:rPr>
        <w:t>(4)300</w:t>
      </w:r>
      <w:r>
        <w:rPr>
          <w:rFonts w:hint="eastAsia"/>
        </w:rPr>
        <w:t>℃保温，时间</w:t>
      </w:r>
      <w:r>
        <w:rPr>
          <w:rFonts w:hint="eastAsia"/>
        </w:rPr>
        <w:t>12h</w:t>
      </w:r>
      <w:r>
        <w:rPr>
          <w:rFonts w:hint="eastAsia"/>
        </w:rPr>
        <w:t>，</w:t>
      </w:r>
      <w:r>
        <w:rPr>
          <w:rFonts w:hint="eastAsia"/>
        </w:rPr>
        <w:t>(5)</w:t>
      </w:r>
      <w:r>
        <w:rPr>
          <w:rFonts w:hint="eastAsia"/>
        </w:rPr>
        <w:t>停火自然冷却，时间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24h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如权利要求</w:t>
      </w:r>
      <w:r>
        <w:rPr>
          <w:rFonts w:hint="eastAsia"/>
        </w:rPr>
        <w:t>5</w:t>
      </w:r>
      <w:r>
        <w:rPr>
          <w:rFonts w:hint="eastAsia"/>
        </w:rPr>
        <w:t>所述的预制件的制备方法，其特征是，步骤</w:t>
      </w:r>
      <w:r>
        <w:rPr>
          <w:rFonts w:hint="eastAsia"/>
        </w:rPr>
        <w:t>1)</w:t>
      </w:r>
      <w:r>
        <w:rPr>
          <w:rFonts w:hint="eastAsia"/>
        </w:rPr>
        <w:t>中，加入物料总重量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8</w:t>
      </w:r>
      <w:r>
        <w:rPr>
          <w:rFonts w:hint="eastAsia"/>
        </w:rPr>
        <w:t>％的水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步骤</w:t>
      </w:r>
      <w:r>
        <w:rPr>
          <w:rFonts w:hint="eastAsia"/>
        </w:rPr>
        <w:t>2)</w:t>
      </w:r>
      <w:r>
        <w:rPr>
          <w:rFonts w:hint="eastAsia"/>
        </w:rPr>
        <w:t>中用振动棒振动成型，无大的气泡冒出时，预制件的生坯完成。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7.</w:t>
      </w:r>
      <w:r>
        <w:rPr>
          <w:rFonts w:hint="eastAsia"/>
        </w:rPr>
        <w:t>如权利要求</w:t>
      </w:r>
      <w:r>
        <w:rPr>
          <w:rFonts w:hint="eastAsia"/>
        </w:rPr>
        <w:t>5</w:t>
      </w:r>
      <w:r>
        <w:rPr>
          <w:rFonts w:hint="eastAsia"/>
        </w:rPr>
        <w:t>所述的预制件的制备方法，其特征是，步骤</w:t>
      </w:r>
      <w:r>
        <w:rPr>
          <w:rFonts w:hint="eastAsia"/>
        </w:rPr>
        <w:t>3)</w:t>
      </w:r>
      <w:r>
        <w:rPr>
          <w:rFonts w:hint="eastAsia"/>
        </w:rPr>
        <w:t>中，在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℃环境温</w:t>
      </w:r>
      <w:r>
        <w:t> </w:t>
      </w:r>
      <w:r>
        <w:rPr>
          <w:rFonts w:hint="eastAsia"/>
        </w:rPr>
        <w:t>度下养护</w:t>
      </w:r>
      <w:r>
        <w:rPr>
          <w:rFonts w:hint="eastAsia"/>
        </w:rPr>
        <w:t>2</w:t>
      </w:r>
      <w:r>
        <w:rPr>
          <w:rFonts w:hint="eastAsia"/>
        </w:rPr>
        <w:t>天。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8.</w:t>
      </w:r>
      <w:r>
        <w:rPr>
          <w:rFonts w:hint="eastAsia"/>
        </w:rPr>
        <w:t>如权利要求</w:t>
      </w:r>
      <w:r>
        <w:rPr>
          <w:rFonts w:hint="eastAsia"/>
        </w:rPr>
        <w:t>5</w:t>
      </w:r>
      <w:r>
        <w:rPr>
          <w:rFonts w:hint="eastAsia"/>
        </w:rPr>
        <w:t>所述的预制件的制备方法，其特征是，步骤</w:t>
      </w:r>
      <w:r>
        <w:rPr>
          <w:rFonts w:hint="eastAsia"/>
        </w:rPr>
        <w:t>4)</w:t>
      </w:r>
      <w:r>
        <w:rPr>
          <w:rFonts w:hint="eastAsia"/>
        </w:rPr>
        <w:t>中，于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250</w:t>
      </w:r>
      <w:r>
        <w:rPr>
          <w:rFonts w:hint="eastAsia"/>
        </w:rPr>
        <w:t>℃烘烤</w:t>
      </w:r>
      <w:r>
        <w:t> </w:t>
      </w:r>
      <w:r>
        <w:rPr>
          <w:rFonts w:hint="eastAsia"/>
        </w:rPr>
        <w:t>和冷却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64</w:t>
      </w:r>
      <w:r>
        <w:rPr>
          <w:rFonts w:hint="eastAsia"/>
        </w:rPr>
        <w:t>小时，分为以下阶段：</w:t>
      </w:r>
      <w:r>
        <w:rPr>
          <w:rFonts w:hint="eastAsia"/>
        </w:rPr>
        <w:t>(1)25</w:t>
      </w:r>
      <w:r>
        <w:rPr>
          <w:rFonts w:hint="eastAsia"/>
        </w:rPr>
        <w:t>～</w:t>
      </w:r>
      <w:r>
        <w:rPr>
          <w:rFonts w:hint="eastAsia"/>
        </w:rPr>
        <w:t>135</w:t>
      </w:r>
      <w:r>
        <w:rPr>
          <w:rFonts w:hint="eastAsia"/>
        </w:rPr>
        <w:t>℃，以</w:t>
      </w:r>
      <w:r>
        <w:rPr>
          <w:rFonts w:hint="eastAsia"/>
        </w:rPr>
        <w:t>15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升温速度升温，升温时间</w:t>
      </w:r>
      <w:r>
        <w:t> </w:t>
      </w:r>
      <w:r>
        <w:rPr>
          <w:rFonts w:hint="eastAsia"/>
        </w:rPr>
        <w:t>7h</w:t>
      </w:r>
      <w:r>
        <w:rPr>
          <w:rFonts w:hint="eastAsia"/>
        </w:rPr>
        <w:t>；</w:t>
      </w:r>
      <w:r>
        <w:rPr>
          <w:rFonts w:hint="eastAsia"/>
        </w:rPr>
        <w:lastRenderedPageBreak/>
        <w:t>(2)150</w:t>
      </w:r>
      <w:r>
        <w:rPr>
          <w:rFonts w:hint="eastAsia"/>
        </w:rPr>
        <w:t>℃保温，时间</w:t>
      </w:r>
      <w:r>
        <w:rPr>
          <w:rFonts w:hint="eastAsia"/>
        </w:rPr>
        <w:t>24h</w:t>
      </w:r>
      <w:r>
        <w:rPr>
          <w:rFonts w:hint="eastAsia"/>
        </w:rPr>
        <w:t>；</w:t>
      </w:r>
      <w:r>
        <w:rPr>
          <w:rFonts w:hint="eastAsia"/>
        </w:rPr>
        <w:t>(3)150</w:t>
      </w:r>
      <w:r>
        <w:rPr>
          <w:rFonts w:hint="eastAsia"/>
        </w:rPr>
        <w:t>℃，以</w:t>
      </w:r>
      <w:r>
        <w:rPr>
          <w:rFonts w:hint="eastAsia"/>
        </w:rPr>
        <w:t>10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升温速度升温，时间</w:t>
      </w:r>
      <w:r>
        <w:rPr>
          <w:rFonts w:hint="eastAsia"/>
        </w:rPr>
        <w:t>10h</w:t>
      </w:r>
      <w:r>
        <w:rPr>
          <w:rFonts w:hint="eastAsia"/>
        </w:rPr>
        <w:t>，升温至</w:t>
      </w:r>
      <w:r>
        <w:rPr>
          <w:rFonts w:hint="eastAsia"/>
        </w:rPr>
        <w:t>250</w:t>
      </w:r>
      <w:r>
        <w:t> </w:t>
      </w:r>
      <w:r>
        <w:rPr>
          <w:rFonts w:hint="eastAsia"/>
        </w:rPr>
        <w:t>℃；</w:t>
      </w:r>
      <w:r>
        <w:rPr>
          <w:rFonts w:hint="eastAsia"/>
        </w:rPr>
        <w:t>(4)250</w:t>
      </w:r>
      <w:r>
        <w:rPr>
          <w:rFonts w:hint="eastAsia"/>
        </w:rPr>
        <w:t>℃保温，时间</w:t>
      </w:r>
      <w:r>
        <w:rPr>
          <w:rFonts w:hint="eastAsia"/>
        </w:rPr>
        <w:t>10h</w:t>
      </w:r>
      <w:r>
        <w:rPr>
          <w:rFonts w:hint="eastAsia"/>
        </w:rPr>
        <w:t>，</w:t>
      </w:r>
      <w:r>
        <w:rPr>
          <w:rFonts w:hint="eastAsia"/>
        </w:rPr>
        <w:t>(5)</w:t>
      </w:r>
      <w:r>
        <w:rPr>
          <w:rFonts w:hint="eastAsia"/>
        </w:rPr>
        <w:t>停火自然冷却，时间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12h</w:t>
      </w:r>
      <w:r>
        <w:rPr>
          <w:rFonts w:hint="eastAsia"/>
        </w:rPr>
        <w:t>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9.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所述的预制件的安装方法，其特征是，在安装前，先去掉原中间包包</w:t>
      </w:r>
      <w:r>
        <w:t> </w:t>
      </w:r>
      <w:r>
        <w:rPr>
          <w:rFonts w:hint="eastAsia"/>
        </w:rPr>
        <w:t>盖安装塞棒及烘烤器的开孔部位的围板，然后重新开孔，开孔外径要大于</w:t>
      </w:r>
      <w:r>
        <w:rPr>
          <w:rFonts w:hint="eastAsia"/>
        </w:rPr>
        <w:t>(</w:t>
      </w:r>
      <w:r>
        <w:rPr>
          <w:rFonts w:hint="eastAsia"/>
        </w:rPr>
        <w:t>预制件下部外径</w:t>
      </w:r>
      <w:r>
        <w:t> </w:t>
      </w:r>
      <w:r>
        <w:rPr>
          <w:rFonts w:hint="eastAsia"/>
        </w:rPr>
        <w:t>+20mm)</w:t>
      </w:r>
      <w:r>
        <w:rPr>
          <w:rFonts w:hint="eastAsia"/>
        </w:rPr>
        <w:t>，小于</w:t>
      </w:r>
      <w:r>
        <w:rPr>
          <w:rFonts w:hint="eastAsia"/>
        </w:rPr>
        <w:t>(</w:t>
      </w:r>
      <w:r>
        <w:rPr>
          <w:rFonts w:hint="eastAsia"/>
        </w:rPr>
        <w:t>预制件上台阶外径</w:t>
      </w:r>
      <w:r>
        <w:rPr>
          <w:rFonts w:hint="eastAsia"/>
        </w:rPr>
        <w:t>+30mm)</w:t>
      </w:r>
      <w:r>
        <w:rPr>
          <w:rFonts w:hint="eastAsia"/>
        </w:rPr>
        <w:t>，使预制件安装既有一定的配合间隙，又保</w:t>
      </w:r>
      <w:r>
        <w:t> </w:t>
      </w:r>
      <w:r>
        <w:rPr>
          <w:rFonts w:hint="eastAsia"/>
        </w:rPr>
        <w:t>证预制件的上台挂住包壳开口的外沿有一定厚度安装预制件后，再浇注包盖内衬浇注料。</w:t>
      </w:r>
      <w:r>
        <w:t>   </w:t>
      </w:r>
      <w:r>
        <w:rPr>
          <w:rFonts w:hint="eastAsia"/>
        </w:rPr>
        <w:t xml:space="preserve">        </w:t>
      </w:r>
    </w:p>
    <w:p w:rsidR="0071192A" w:rsidRDefault="0071192A" w:rsidP="0071192A">
      <w:pPr>
        <w:ind w:firstLineChars="200" w:firstLine="420"/>
      </w:pPr>
      <w:r>
        <w:rPr>
          <w:rFonts w:hint="eastAsia"/>
        </w:rPr>
        <w:t>10.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所述的预制件的应用，适用于塞棒控制的各类连铸中间包。</w:t>
      </w:r>
      <w:r>
        <w:t>  </w:t>
      </w:r>
      <w:r>
        <w:rPr>
          <w:rFonts w:hint="eastAsia"/>
        </w:rPr>
        <w:t xml:space="preserve">   </w:t>
      </w:r>
    </w:p>
    <w:p w:rsidR="00AB0413" w:rsidRDefault="0071192A" w:rsidP="0071192A">
      <w:pPr>
        <w:ind w:firstLineChars="200" w:firstLine="420"/>
      </w:pPr>
      <w:r>
        <w:rPr>
          <w:rFonts w:hint="eastAsia"/>
        </w:rPr>
        <w:t xml:space="preserve">      </w:t>
      </w:r>
    </w:p>
    <w:sectPr w:rsidR="00AB0413" w:rsidSect="000F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70" w:rsidRDefault="003D3470" w:rsidP="0071192A">
      <w:r>
        <w:separator/>
      </w:r>
    </w:p>
  </w:endnote>
  <w:endnote w:type="continuationSeparator" w:id="1">
    <w:p w:rsidR="003D3470" w:rsidRDefault="003D3470" w:rsidP="0071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70" w:rsidRDefault="003D3470" w:rsidP="0071192A">
      <w:r>
        <w:separator/>
      </w:r>
    </w:p>
  </w:footnote>
  <w:footnote w:type="continuationSeparator" w:id="1">
    <w:p w:rsidR="003D3470" w:rsidRDefault="003D3470" w:rsidP="00711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92A"/>
    <w:rsid w:val="000F4454"/>
    <w:rsid w:val="003D3470"/>
    <w:rsid w:val="006D6EF1"/>
    <w:rsid w:val="0071192A"/>
    <w:rsid w:val="00AB0413"/>
    <w:rsid w:val="00D2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9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9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92A"/>
    <w:rPr>
      <w:sz w:val="18"/>
      <w:szCs w:val="18"/>
    </w:rPr>
  </w:style>
  <w:style w:type="paragraph" w:styleId="a6">
    <w:name w:val="List Paragraph"/>
    <w:basedOn w:val="a"/>
    <w:uiPriority w:val="34"/>
    <w:qFormat/>
    <w:rsid w:val="00AB04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2014-11-11T01:44:00Z</dcterms:created>
  <dcterms:modified xsi:type="dcterms:W3CDTF">2014-11-11T03:10:00Z</dcterms:modified>
</cp:coreProperties>
</file>