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91" w:rsidRDefault="000A2691" w:rsidP="000A2691">
      <w:pPr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0A2691" w:rsidRDefault="000A2691" w:rsidP="000A2691">
      <w:r>
        <w:t xml:space="preserve">        </w:t>
      </w:r>
      <w:r>
        <w:rPr>
          <w:rFonts w:hint="eastAsia"/>
        </w:rPr>
        <w:t>下面结合附图对本实用新型的具体实施方式作进一步详细的说明。</w:t>
      </w:r>
      <w:r>
        <w:t xml:space="preserve">  </w:t>
      </w:r>
    </w:p>
    <w:p w:rsidR="000A2691" w:rsidRDefault="000A2691" w:rsidP="000A2691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所示，本实用新型包括砖体</w:t>
      </w:r>
      <w:r>
        <w:t>1</w:t>
      </w:r>
      <w:r>
        <w:rPr>
          <w:rFonts w:hint="eastAsia"/>
        </w:rPr>
        <w:t>，砖体</w:t>
      </w:r>
      <w:r>
        <w:t>1</w:t>
      </w:r>
      <w:r>
        <w:rPr>
          <w:rFonts w:hint="eastAsia"/>
        </w:rPr>
        <w:t>呈楔形，大端</w:t>
      </w:r>
      <w:r>
        <w:t>3</w:t>
      </w:r>
      <w:r>
        <w:rPr>
          <w:rFonts w:hint="eastAsia"/>
        </w:rPr>
        <w:t>的宽度大于小端</w:t>
      </w:r>
      <w:r>
        <w:t>2</w:t>
      </w:r>
      <w:r>
        <w:rPr>
          <w:rFonts w:hint="eastAsia"/>
        </w:rPr>
        <w:t>的宽度，砖体</w:t>
      </w:r>
      <w:r>
        <w:t>1</w:t>
      </w:r>
      <w:r>
        <w:rPr>
          <w:rFonts w:hint="eastAsia"/>
        </w:rPr>
        <w:t>的小端</w:t>
      </w:r>
      <w:r>
        <w:t>2</w:t>
      </w:r>
      <w:r>
        <w:rPr>
          <w:rFonts w:hint="eastAsia"/>
        </w:rPr>
        <w:t>的端面为平面，砖体</w:t>
      </w:r>
      <w:r>
        <w:t>1</w:t>
      </w:r>
      <w:r>
        <w:rPr>
          <w:rFonts w:hint="eastAsia"/>
        </w:rPr>
        <w:t>的大端</w:t>
      </w:r>
      <w:r>
        <w:t>3</w:t>
      </w:r>
      <w:r>
        <w:rPr>
          <w:rFonts w:hint="eastAsia"/>
        </w:rPr>
        <w:t>的端面为向外凸起的圆弧面。砖体</w:t>
      </w:r>
      <w:r>
        <w:t>1</w:t>
      </w:r>
      <w:r>
        <w:rPr>
          <w:rFonts w:hint="eastAsia"/>
        </w:rPr>
        <w:t>的材料中的</w:t>
      </w:r>
      <w:r>
        <w:t>MgO</w:t>
      </w:r>
      <w:r>
        <w:rPr>
          <w:rFonts w:hint="eastAsia"/>
        </w:rPr>
        <w:t>含量在</w:t>
      </w:r>
      <w:r>
        <w:t>73-75%</w:t>
      </w:r>
      <w:r>
        <w:rPr>
          <w:rFonts w:hint="eastAsia"/>
        </w:rPr>
        <w:t>之间，</w:t>
      </w:r>
      <w:r>
        <w:t>Cr2O3</w:t>
      </w:r>
      <w:r>
        <w:rPr>
          <w:rFonts w:hint="eastAsia"/>
        </w:rPr>
        <w:t>含量为</w:t>
      </w:r>
      <w:r>
        <w:t>11-13%</w:t>
      </w:r>
      <w:r>
        <w:rPr>
          <w:rFonts w:hint="eastAsia"/>
        </w:rPr>
        <w:t>之间。由于把大端设计为圆弧面结构，增强砖体整体的使用强度，热震稳定性好，制备过程中成型压力也较小。在本实施例中，砖体</w:t>
      </w:r>
      <w:r>
        <w:t>1</w:t>
      </w:r>
      <w:r>
        <w:rPr>
          <w:rFonts w:hint="eastAsia"/>
        </w:rPr>
        <w:t>的小端</w:t>
      </w:r>
      <w:r>
        <w:t>2</w:t>
      </w:r>
      <w:r>
        <w:rPr>
          <w:rFonts w:hint="eastAsia"/>
        </w:rPr>
        <w:t>的宽度</w:t>
      </w:r>
      <w:r>
        <w:t>A</w:t>
      </w:r>
      <w:r>
        <w:rPr>
          <w:rFonts w:hint="eastAsia"/>
        </w:rPr>
        <w:t>为</w:t>
      </w:r>
      <w:r>
        <w:t>80</w:t>
      </w:r>
      <w:r>
        <w:rPr>
          <w:rFonts w:hint="eastAsia"/>
        </w:rPr>
        <w:t>毫米，砖体</w:t>
      </w:r>
      <w:r>
        <w:t>1</w:t>
      </w:r>
      <w:r>
        <w:rPr>
          <w:rFonts w:hint="eastAsia"/>
        </w:rPr>
        <w:t>的大端</w:t>
      </w:r>
      <w:r>
        <w:t>3</w:t>
      </w:r>
      <w:r>
        <w:rPr>
          <w:rFonts w:hint="eastAsia"/>
        </w:rPr>
        <w:t>的宽度</w:t>
      </w:r>
      <w:r>
        <w:t>B</w:t>
      </w:r>
      <w:r>
        <w:rPr>
          <w:rFonts w:hint="eastAsia"/>
        </w:rPr>
        <w:t>为</w:t>
      </w:r>
      <w:r>
        <w:t>90</w:t>
      </w:r>
      <w:r>
        <w:rPr>
          <w:rFonts w:hint="eastAsia"/>
        </w:rPr>
        <w:t>毫米，砖体厚度</w:t>
      </w:r>
      <w:r>
        <w:t>H</w:t>
      </w:r>
      <w:r>
        <w:rPr>
          <w:rFonts w:hint="eastAsia"/>
        </w:rPr>
        <w:t>为</w:t>
      </w:r>
      <w:r>
        <w:t>180</w:t>
      </w:r>
      <w:r>
        <w:rPr>
          <w:rFonts w:hint="eastAsia"/>
        </w:rPr>
        <w:t>毫米，砖体长度</w:t>
      </w:r>
      <w:r>
        <w:t>L</w:t>
      </w:r>
      <w:r>
        <w:rPr>
          <w:rFonts w:hint="eastAsia"/>
        </w:rPr>
        <w:t>为</w:t>
      </w:r>
      <w:r>
        <w:t>198</w:t>
      </w:r>
      <w:r>
        <w:rPr>
          <w:rFonts w:hint="eastAsia"/>
        </w:rPr>
        <w:t>毫米。</w:t>
      </w:r>
      <w:r>
        <w:t xml:space="preserve">  </w:t>
      </w:r>
    </w:p>
    <w:p w:rsidR="000A2691" w:rsidRDefault="000A2691" w:rsidP="000A2691">
      <w:r>
        <w:t xml:space="preserve">        </w:t>
      </w:r>
      <w:r>
        <w:rPr>
          <w:rFonts w:hint="eastAsia"/>
        </w:rPr>
        <w:t>本实用新型可砌筑于</w:t>
      </w:r>
      <w:r>
        <w:t>RH</w:t>
      </w:r>
      <w:r>
        <w:rPr>
          <w:rFonts w:hint="eastAsia"/>
        </w:rPr>
        <w:t>精炼炉上部槽、下部槽作为永久衬，砌筑方式采用阶梯环绕向上的方式。</w:t>
      </w:r>
      <w:r>
        <w:t xml:space="preserve">  </w:t>
      </w:r>
    </w:p>
    <w:p w:rsidR="000A2691" w:rsidRDefault="000A2691" w:rsidP="000A2691">
      <w:r>
        <w:t xml:space="preserve"> </w:t>
      </w:r>
    </w:p>
    <w:p w:rsidR="000A2691" w:rsidRDefault="000A2691" w:rsidP="000A2691"/>
    <w:p w:rsidR="005E467B" w:rsidRDefault="005E467B"/>
    <w:sectPr w:rsidR="005E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7B" w:rsidRDefault="005E467B" w:rsidP="000A2691">
      <w:r>
        <w:separator/>
      </w:r>
    </w:p>
  </w:endnote>
  <w:endnote w:type="continuationSeparator" w:id="1">
    <w:p w:rsidR="005E467B" w:rsidRDefault="005E467B" w:rsidP="000A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7B" w:rsidRDefault="005E467B" w:rsidP="000A2691">
      <w:r>
        <w:separator/>
      </w:r>
    </w:p>
  </w:footnote>
  <w:footnote w:type="continuationSeparator" w:id="1">
    <w:p w:rsidR="005E467B" w:rsidRDefault="005E467B" w:rsidP="000A2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691"/>
    <w:rsid w:val="000A2691"/>
    <w:rsid w:val="005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2014-08-12T01:23:00Z</dcterms:created>
  <dcterms:modified xsi:type="dcterms:W3CDTF">2014-08-12T01:23:00Z</dcterms:modified>
</cp:coreProperties>
</file>