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D2" w:rsidRPr="003472D2" w:rsidRDefault="003472D2" w:rsidP="003472D2">
      <w:pPr>
        <w:jc w:val="center"/>
        <w:rPr>
          <w:rFonts w:hint="eastAsia"/>
          <w:b/>
        </w:rPr>
      </w:pPr>
      <w:r w:rsidRPr="003472D2">
        <w:rPr>
          <w:rFonts w:hint="eastAsia"/>
          <w:b/>
        </w:rPr>
        <w:t>具体实施方式</w:t>
      </w:r>
    </w:p>
    <w:p w:rsidR="003472D2" w:rsidRDefault="003472D2" w:rsidP="003472D2">
      <w:pPr>
        <w:rPr>
          <w:rFonts w:hint="eastAsia"/>
        </w:rPr>
      </w:pPr>
      <w:r>
        <w:rPr>
          <w:rFonts w:hint="eastAsia"/>
        </w:rPr>
        <w:t xml:space="preserve">        </w:t>
      </w:r>
      <w:r>
        <w:rPr>
          <w:rFonts w:hint="eastAsia"/>
        </w:rPr>
        <w:t>下面通过具体实施例与沥青结合的转炉自流修补进行对比，进一步阐明本发明实质性特点和优势。</w:t>
      </w:r>
      <w:r>
        <w:rPr>
          <w:rFonts w:hint="eastAsia"/>
        </w:rPr>
        <w:t xml:space="preserve">  </w:t>
      </w:r>
    </w:p>
    <w:p w:rsidR="003472D2" w:rsidRDefault="003472D2" w:rsidP="003472D2">
      <w:pPr>
        <w:rPr>
          <w:rFonts w:hint="eastAsia"/>
        </w:rPr>
      </w:pPr>
      <w:r>
        <w:rPr>
          <w:rFonts w:hint="eastAsia"/>
        </w:rPr>
        <w:t xml:space="preserve">        </w:t>
      </w:r>
      <w:r>
        <w:rPr>
          <w:rFonts w:hint="eastAsia"/>
        </w:rPr>
        <w:t>本发明所述的主体原料以及</w:t>
      </w:r>
      <w:r>
        <w:rPr>
          <w:rFonts w:hint="eastAsia"/>
        </w:rPr>
        <w:t>SiO2</w:t>
      </w:r>
      <w:r>
        <w:rPr>
          <w:rFonts w:hint="eastAsia"/>
        </w:rPr>
        <w:t>微粉的化学组成如表</w:t>
      </w:r>
      <w:r>
        <w:rPr>
          <w:rFonts w:hint="eastAsia"/>
        </w:rPr>
        <w:t>1</w:t>
      </w:r>
      <w:r>
        <w:rPr>
          <w:rFonts w:hint="eastAsia"/>
        </w:rPr>
        <w:t>所示，实施例</w:t>
      </w:r>
      <w:r>
        <w:rPr>
          <w:rFonts w:hint="eastAsia"/>
        </w:rPr>
        <w:t>1</w:t>
      </w:r>
      <w:r>
        <w:rPr>
          <w:rFonts w:hint="eastAsia"/>
        </w:rPr>
        <w:t>和</w:t>
      </w:r>
      <w:r>
        <w:rPr>
          <w:rFonts w:hint="eastAsia"/>
        </w:rPr>
        <w:t>2</w:t>
      </w:r>
      <w:r>
        <w:rPr>
          <w:rFonts w:hint="eastAsia"/>
        </w:rPr>
        <w:t>的具体组成见表</w:t>
      </w:r>
      <w:r>
        <w:rPr>
          <w:rFonts w:hint="eastAsia"/>
        </w:rPr>
        <w:t>2</w:t>
      </w:r>
      <w:r>
        <w:rPr>
          <w:rFonts w:hint="eastAsia"/>
        </w:rPr>
        <w:t>。</w:t>
      </w:r>
      <w:r>
        <w:rPr>
          <w:rFonts w:hint="eastAsia"/>
        </w:rPr>
        <w:t xml:space="preserve">  </w:t>
      </w:r>
    </w:p>
    <w:p w:rsidR="00000000" w:rsidRDefault="003472D2" w:rsidP="003472D2">
      <w:pPr>
        <w:rPr>
          <w:rFonts w:hint="eastAsia"/>
        </w:rPr>
      </w:pPr>
      <w:r>
        <w:rPr>
          <w:rFonts w:hint="eastAsia"/>
        </w:rPr>
        <w:t xml:space="preserve">        </w:t>
      </w:r>
      <w:r>
        <w:rPr>
          <w:rFonts w:hint="eastAsia"/>
        </w:rPr>
        <w:t>表</w:t>
      </w:r>
      <w:r>
        <w:rPr>
          <w:rFonts w:hint="eastAsia"/>
        </w:rPr>
        <w:t>1</w:t>
      </w:r>
      <w:r>
        <w:rPr>
          <w:rFonts w:hint="eastAsia"/>
        </w:rPr>
        <w:t>本发明所选取的主体原材料的化学组成：</w:t>
      </w:r>
      <w:r>
        <w:rPr>
          <w:rFonts w:hint="eastAsia"/>
        </w:rPr>
        <w:t xml:space="preserve">  </w:t>
      </w:r>
    </w:p>
    <w:p w:rsidR="003472D2" w:rsidRDefault="003472D2" w:rsidP="003472D2">
      <w:pPr>
        <w:rPr>
          <w:rFonts w:hint="eastAsia"/>
        </w:rPr>
      </w:pPr>
      <w:r>
        <w:rPr>
          <w:rFonts w:hint="eastAsia"/>
          <w:noProof/>
        </w:rPr>
        <w:drawing>
          <wp:inline distT="0" distB="0" distL="0" distR="0">
            <wp:extent cx="5274310" cy="164344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1643444"/>
                    </a:xfrm>
                    <a:prstGeom prst="rect">
                      <a:avLst/>
                    </a:prstGeom>
                    <a:noFill/>
                    <a:ln w="9525">
                      <a:noFill/>
                      <a:miter lim="800000"/>
                      <a:headEnd/>
                      <a:tailEnd/>
                    </a:ln>
                  </pic:spPr>
                </pic:pic>
              </a:graphicData>
            </a:graphic>
          </wp:inline>
        </w:drawing>
      </w:r>
    </w:p>
    <w:p w:rsidR="003472D2" w:rsidRDefault="003472D2" w:rsidP="003472D2">
      <w:pPr>
        <w:rPr>
          <w:rFonts w:hint="eastAsia"/>
        </w:rPr>
      </w:pPr>
      <w:r w:rsidRPr="003472D2">
        <w:rPr>
          <w:rFonts w:hint="eastAsia"/>
        </w:rPr>
        <w:t>表</w:t>
      </w:r>
      <w:r w:rsidRPr="003472D2">
        <w:rPr>
          <w:rFonts w:hint="eastAsia"/>
        </w:rPr>
        <w:t>2</w:t>
      </w:r>
      <w:r w:rsidRPr="003472D2">
        <w:rPr>
          <w:rFonts w:hint="eastAsia"/>
        </w:rPr>
        <w:t>实施例和比较例的组成及其各项性能指标。</w:t>
      </w:r>
    </w:p>
    <w:p w:rsidR="003472D2" w:rsidRDefault="003472D2" w:rsidP="003472D2">
      <w:pPr>
        <w:rPr>
          <w:rFonts w:hint="eastAsia"/>
        </w:rPr>
      </w:pPr>
      <w:r>
        <w:rPr>
          <w:noProof/>
        </w:rPr>
        <w:drawing>
          <wp:inline distT="0" distB="0" distL="0" distR="0">
            <wp:extent cx="5274310" cy="4306833"/>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4306833"/>
                    </a:xfrm>
                    <a:prstGeom prst="rect">
                      <a:avLst/>
                    </a:prstGeom>
                    <a:noFill/>
                    <a:ln w="9525">
                      <a:noFill/>
                      <a:miter lim="800000"/>
                      <a:headEnd/>
                      <a:tailEnd/>
                    </a:ln>
                  </pic:spPr>
                </pic:pic>
              </a:graphicData>
            </a:graphic>
          </wp:inline>
        </w:drawing>
      </w:r>
    </w:p>
    <w:p w:rsidR="003472D2" w:rsidRDefault="003472D2" w:rsidP="003472D2">
      <w:pPr>
        <w:rPr>
          <w:rFonts w:hint="eastAsia"/>
        </w:rPr>
      </w:pPr>
      <w:r>
        <w:rPr>
          <w:noProof/>
        </w:rPr>
        <w:lastRenderedPageBreak/>
        <w:drawing>
          <wp:inline distT="0" distB="0" distL="0" distR="0">
            <wp:extent cx="5274310" cy="2652871"/>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274310" cy="2652871"/>
                    </a:xfrm>
                    <a:prstGeom prst="rect">
                      <a:avLst/>
                    </a:prstGeom>
                    <a:noFill/>
                    <a:ln w="9525">
                      <a:noFill/>
                      <a:miter lim="800000"/>
                      <a:headEnd/>
                      <a:tailEnd/>
                    </a:ln>
                  </pic:spPr>
                </pic:pic>
              </a:graphicData>
            </a:graphic>
          </wp:inline>
        </w:drawing>
      </w:r>
    </w:p>
    <w:p w:rsidR="003472D2" w:rsidRPr="003472D2" w:rsidRDefault="003472D2" w:rsidP="003472D2">
      <w:pPr>
        <w:rPr>
          <w:rFonts w:hint="eastAsia"/>
        </w:rPr>
      </w:pPr>
      <w:r w:rsidRPr="003472D2">
        <w:rPr>
          <w:rFonts w:hint="eastAsia"/>
        </w:rPr>
        <w:t>从上面的实施例可以得出，本发明的环保型水系转炉长寿命自流修补料的有很好的理化性能，并且在流动性、烧结时间、使用寿命和环境保护方面都比沥青结合的转炉自流修补料有着明显的优势。</w:t>
      </w:r>
      <w:r w:rsidRPr="003472D2">
        <w:rPr>
          <w:rFonts w:hint="eastAsia"/>
        </w:rPr>
        <w:t xml:space="preserve">  </w:t>
      </w:r>
    </w:p>
    <w:p w:rsidR="003472D2" w:rsidRDefault="003472D2" w:rsidP="003472D2"/>
    <w:sectPr w:rsidR="003472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109" w:rsidRDefault="007B5109" w:rsidP="003472D2">
      <w:r>
        <w:separator/>
      </w:r>
    </w:p>
  </w:endnote>
  <w:endnote w:type="continuationSeparator" w:id="1">
    <w:p w:rsidR="007B5109" w:rsidRDefault="007B5109" w:rsidP="003472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109" w:rsidRDefault="007B5109" w:rsidP="003472D2">
      <w:r>
        <w:separator/>
      </w:r>
    </w:p>
  </w:footnote>
  <w:footnote w:type="continuationSeparator" w:id="1">
    <w:p w:rsidR="007B5109" w:rsidRDefault="007B5109" w:rsidP="00347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72D2"/>
    <w:rsid w:val="003472D2"/>
    <w:rsid w:val="007B5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7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72D2"/>
    <w:rPr>
      <w:sz w:val="18"/>
      <w:szCs w:val="18"/>
    </w:rPr>
  </w:style>
  <w:style w:type="paragraph" w:styleId="a4">
    <w:name w:val="footer"/>
    <w:basedOn w:val="a"/>
    <w:link w:val="Char0"/>
    <w:uiPriority w:val="99"/>
    <w:semiHidden/>
    <w:unhideWhenUsed/>
    <w:rsid w:val="003472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72D2"/>
    <w:rPr>
      <w:sz w:val="18"/>
      <w:szCs w:val="18"/>
    </w:rPr>
  </w:style>
  <w:style w:type="paragraph" w:styleId="a5">
    <w:name w:val="Balloon Text"/>
    <w:basedOn w:val="a"/>
    <w:link w:val="Char1"/>
    <w:uiPriority w:val="99"/>
    <w:semiHidden/>
    <w:unhideWhenUsed/>
    <w:rsid w:val="003472D2"/>
    <w:rPr>
      <w:sz w:val="18"/>
      <w:szCs w:val="18"/>
    </w:rPr>
  </w:style>
  <w:style w:type="character" w:customStyle="1" w:styleId="Char1">
    <w:name w:val="批注框文本 Char"/>
    <w:basedOn w:val="a0"/>
    <w:link w:val="a5"/>
    <w:uiPriority w:val="99"/>
    <w:semiHidden/>
    <w:rsid w:val="003472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Words>
  <Characters>226</Characters>
  <Application>Microsoft Office Word</Application>
  <DocSecurity>0</DocSecurity>
  <Lines>1</Lines>
  <Paragraphs>1</Paragraphs>
  <ScaleCrop>false</ScaleCrop>
  <Company>Sky123.Org</Company>
  <LinksUpToDate>false</LinksUpToDate>
  <CharactersWithSpaces>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2014-07-28T02:34:00Z</dcterms:created>
  <dcterms:modified xsi:type="dcterms:W3CDTF">2014-07-28T02:48:00Z</dcterms:modified>
</cp:coreProperties>
</file>